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8371C">
      <w:pPr>
        <w:spacing w:before="101" w:line="418" w:lineRule="exact"/>
        <w:ind w:left="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9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22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  <w:sz w:val="31"/>
          <w:szCs w:val="31"/>
        </w:rPr>
        <w:t>1</w:t>
      </w:r>
    </w:p>
    <w:p w14:paraId="2EBBAEEC">
      <w:pPr>
        <w:spacing w:line="258" w:lineRule="auto"/>
        <w:rPr>
          <w:rFonts w:ascii="Arial"/>
          <w:sz w:val="21"/>
        </w:rPr>
      </w:pPr>
    </w:p>
    <w:p w14:paraId="54C6EB58">
      <w:pPr>
        <w:spacing w:line="259" w:lineRule="auto"/>
        <w:rPr>
          <w:rFonts w:ascii="Arial"/>
          <w:sz w:val="21"/>
        </w:rPr>
      </w:pPr>
    </w:p>
    <w:p w14:paraId="5B118440">
      <w:pPr>
        <w:spacing w:before="140" w:line="576" w:lineRule="exact"/>
        <w:ind w:left="824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4"/>
          <w:position w:val="2"/>
          <w:sz w:val="43"/>
          <w:szCs w:val="43"/>
        </w:rPr>
        <w:t xml:space="preserve">2026 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年度广西高等教育本科教学改革</w:t>
      </w:r>
    </w:p>
    <w:p w14:paraId="79272684">
      <w:pPr>
        <w:spacing w:before="142" w:line="596" w:lineRule="exact"/>
        <w:ind w:left="263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工程项目申报范围</w:t>
      </w:r>
      <w:bookmarkEnd w:id="0"/>
    </w:p>
    <w:p w14:paraId="00C9859E">
      <w:pPr>
        <w:spacing w:line="274" w:lineRule="auto"/>
        <w:rPr>
          <w:rFonts w:ascii="Arial"/>
          <w:sz w:val="21"/>
        </w:rPr>
      </w:pPr>
    </w:p>
    <w:p w14:paraId="63EC07CF">
      <w:pPr>
        <w:spacing w:line="275" w:lineRule="auto"/>
        <w:rPr>
          <w:rFonts w:ascii="Arial"/>
          <w:sz w:val="21"/>
        </w:rPr>
      </w:pPr>
    </w:p>
    <w:p w14:paraId="20109A3F">
      <w:pPr>
        <w:spacing w:before="101" w:line="227" w:lineRule="auto"/>
        <w:ind w:left="6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一</w:t>
      </w:r>
      <w:r>
        <w:rPr>
          <w:rFonts w:ascii="黑体" w:hAnsi="黑体" w:eastAsia="黑体" w:cs="黑体"/>
          <w:spacing w:val="-8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、专业设置与建设</w:t>
      </w:r>
    </w:p>
    <w:p w14:paraId="43D4EAFD">
      <w:pPr>
        <w:pStyle w:val="2"/>
        <w:spacing w:before="182" w:line="333" w:lineRule="auto"/>
        <w:ind w:right="291" w:firstLine="650"/>
        <w:jc w:val="both"/>
      </w:pPr>
      <w:r>
        <w:rPr>
          <w:spacing w:val="3"/>
        </w:rPr>
        <w:t>主要包括一流专业建设，新工科、新医科、新农科、新文科</w:t>
      </w:r>
      <w:r>
        <w:rPr>
          <w:spacing w:val="2"/>
        </w:rPr>
        <w:t>建设，基础</w:t>
      </w:r>
      <w:r>
        <w:rPr>
          <w:spacing w:val="-90"/>
        </w:rPr>
        <w:t xml:space="preserve"> </w:t>
      </w:r>
      <w:r>
        <w:rPr>
          <w:spacing w:val="2"/>
        </w:rPr>
        <w:t>学科相关专业建设，分类推进应用型专业建设</w:t>
      </w:r>
      <w:r>
        <w:rPr>
          <w:spacing w:val="1"/>
        </w:rPr>
        <w:t>，产教</w:t>
      </w:r>
      <w:r>
        <w:rPr>
          <w:spacing w:val="3"/>
        </w:rPr>
        <w:t>融合专业群建设，专业结构调整优化，本科专业类教学质量国家</w:t>
      </w:r>
      <w:r>
        <w:rPr>
          <w:spacing w:val="-2"/>
        </w:rPr>
        <w:t>标准</w:t>
      </w:r>
      <w:r>
        <w:rPr>
          <w:spacing w:val="-77"/>
        </w:rPr>
        <w:t xml:space="preserve"> </w:t>
      </w:r>
      <w:r>
        <w:rPr>
          <w:spacing w:val="-2"/>
        </w:rPr>
        <w:t>的应用，学科专业与区域发展匹配度分析，急需</w:t>
      </w:r>
      <w:r>
        <w:rPr>
          <w:spacing w:val="-82"/>
        </w:rPr>
        <w:t xml:space="preserve"> </w:t>
      </w:r>
      <w:r>
        <w:rPr>
          <w:spacing w:val="-2"/>
        </w:rPr>
        <w:t>学科专业快</w:t>
      </w:r>
      <w:r>
        <w:rPr>
          <w:spacing w:val="4"/>
        </w:rPr>
        <w:t>速布局机制，重大攻关任务驱动的学科专业建设模式，专业思政</w:t>
      </w:r>
      <w:r>
        <w:rPr>
          <w:spacing w:val="-4"/>
        </w:rPr>
        <w:t>建设等。</w:t>
      </w:r>
    </w:p>
    <w:p w14:paraId="261CCC5C">
      <w:pPr>
        <w:spacing w:line="226" w:lineRule="auto"/>
        <w:ind w:left="6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</w:t>
      </w:r>
      <w:r>
        <w:rPr>
          <w:rFonts w:ascii="黑体" w:hAnsi="黑体" w:eastAsia="黑体" w:cs="黑体"/>
          <w:spacing w:val="-8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、人才培养和教学改革</w:t>
      </w:r>
    </w:p>
    <w:p w14:paraId="0AD0296B">
      <w:pPr>
        <w:pStyle w:val="2"/>
        <w:tabs>
          <w:tab w:val="left" w:pos="9092"/>
        </w:tabs>
        <w:spacing w:before="171" w:line="320" w:lineRule="auto"/>
        <w:ind w:firstLine="653"/>
        <w:jc w:val="both"/>
      </w:pPr>
      <w:r>
        <w:rPr>
          <w:spacing w:val="2"/>
        </w:rPr>
        <w:t>包括现代产业学院建设，特色化示范性软件学院建设、高水</w:t>
      </w:r>
      <w:r>
        <w:tab/>
      </w:r>
      <w:r>
        <w:t xml:space="preserve"> </w:t>
      </w:r>
      <w:r>
        <w:rPr>
          <w:spacing w:val="3"/>
        </w:rPr>
        <w:t>平公共卫生学院建设、未来技术学院、人工智能学院、网络安全</w:t>
      </w:r>
      <w:r>
        <w:tab/>
      </w:r>
      <w:r>
        <w:t xml:space="preserve"> </w:t>
      </w:r>
      <w:r>
        <w:rPr>
          <w:spacing w:val="4"/>
        </w:rPr>
        <w:t>学院、密码学院、智慧农业学院、涉外法治学院、乡村振兴学院等专业学院建设，中国—东盟技术创新学院、经济学院、法学院</w:t>
      </w:r>
      <w:r>
        <w:rPr>
          <w:spacing w:val="-1"/>
        </w:rPr>
        <w:t>等特色</w:t>
      </w:r>
      <w:r>
        <w:rPr>
          <w:spacing w:val="-89"/>
        </w:rPr>
        <w:t xml:space="preserve"> </w:t>
      </w:r>
      <w:r>
        <w:rPr>
          <w:spacing w:val="-1"/>
        </w:rPr>
        <w:t>学院，基础</w:t>
      </w:r>
      <w:r>
        <w:rPr>
          <w:spacing w:val="-89"/>
        </w:rPr>
        <w:t xml:space="preserve"> </w:t>
      </w:r>
      <w:r>
        <w:rPr>
          <w:spacing w:val="-1"/>
        </w:rPr>
        <w:t>学科拔尖学生培养基地、涉外法治人</w:t>
      </w:r>
      <w:r>
        <w:rPr>
          <w:spacing w:val="-2"/>
        </w:rPr>
        <w:t>才协同培</w:t>
      </w:r>
      <w:r>
        <w:rPr>
          <w:spacing w:val="4"/>
        </w:rPr>
        <w:t>养创新基地，复合型东盟语种人才培养项目建设，人工智能数字</w:t>
      </w:r>
      <w:r>
        <w:rPr>
          <w:spacing w:val="13"/>
        </w:rPr>
        <w:t>金领人才培养项目建设，实验教学中心建设，“六卓越一拔尖</w:t>
      </w:r>
      <w:r>
        <w:rPr>
          <w:spacing w:val="-108"/>
        </w:rPr>
        <w:t xml:space="preserve"> </w:t>
      </w:r>
      <w:r>
        <w:rPr>
          <w:spacing w:val="13"/>
        </w:rPr>
        <w:t>”</w:t>
      </w:r>
      <w:r>
        <w:t>计划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.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t>、应用型人才培养</w:t>
      </w:r>
      <w:r>
        <w:rPr>
          <w:spacing w:val="-87"/>
        </w:rPr>
        <w:t xml:space="preserve"> </w:t>
      </w:r>
      <w:r>
        <w:t>、碳达峰碳中和人才培养</w:t>
      </w:r>
      <w:r>
        <w:rPr>
          <w:spacing w:val="-89"/>
        </w:rPr>
        <w:t xml:space="preserve"> </w:t>
      </w:r>
      <w:r>
        <w:t>、科技教育</w:t>
      </w:r>
      <w:r>
        <w:rPr>
          <w:spacing w:val="5"/>
        </w:rPr>
        <w:t>与人文教育协同、产教融合、科研育人、国际合作育人、</w:t>
      </w:r>
      <w:r>
        <w:rPr>
          <w:spacing w:val="4"/>
        </w:rPr>
        <w:t>大类人</w:t>
      </w:r>
    </w:p>
    <w:p w14:paraId="186B088B">
      <w:pPr>
        <w:spacing w:line="320" w:lineRule="auto"/>
        <w:sectPr>
          <w:footerReference r:id="rId5" w:type="default"/>
          <w:pgSz w:w="11906" w:h="16838"/>
          <w:pgMar w:top="1431" w:right="1205" w:bottom="1714" w:left="1606" w:header="0" w:footer="1350" w:gutter="0"/>
          <w:cols w:space="720" w:num="1"/>
        </w:sectPr>
      </w:pPr>
    </w:p>
    <w:p w14:paraId="6EA9C5F7">
      <w:pPr>
        <w:rPr>
          <w:rFonts w:ascii="Arial"/>
          <w:sz w:val="21"/>
        </w:rPr>
      </w:pPr>
    </w:p>
    <w:p w14:paraId="6ED7EB13">
      <w:pPr>
        <w:rPr>
          <w:rFonts w:ascii="Arial"/>
          <w:sz w:val="21"/>
        </w:rPr>
      </w:pPr>
    </w:p>
    <w:p w14:paraId="32E6351F">
      <w:pPr>
        <w:spacing w:line="241" w:lineRule="auto"/>
        <w:rPr>
          <w:rFonts w:ascii="Arial"/>
          <w:sz w:val="21"/>
        </w:rPr>
      </w:pPr>
    </w:p>
    <w:p w14:paraId="65404F7D">
      <w:pPr>
        <w:pStyle w:val="2"/>
        <w:spacing w:before="101" w:line="321" w:lineRule="auto"/>
        <w:ind w:left="18" w:firstLine="5"/>
        <w:jc w:val="both"/>
      </w:pPr>
      <w:r>
        <w:rPr>
          <w:spacing w:val="-3"/>
        </w:rPr>
        <w:t>才培养、跨学科复合型人才培养、跨校联合培养</w:t>
      </w:r>
      <w:r>
        <w:rPr>
          <w:spacing w:val="-4"/>
        </w:rPr>
        <w:t>、劳动教育改革、</w:t>
      </w:r>
      <w:r>
        <w:rPr>
          <w:spacing w:val="8"/>
        </w:rPr>
        <w:t>公共艺术教育改革、教学方法和考核方式的改革、学分</w:t>
      </w:r>
      <w:r>
        <w:rPr>
          <w:spacing w:val="7"/>
        </w:rPr>
        <w:t>制改革，</w:t>
      </w:r>
      <w:r>
        <w:rPr>
          <w:spacing w:val="8"/>
        </w:rPr>
        <w:t>未来教与学新形态探索，复合型人才培养模式等。</w:t>
      </w:r>
    </w:p>
    <w:p w14:paraId="6B94739A">
      <w:pPr>
        <w:spacing w:before="1" w:line="226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三</w:t>
      </w:r>
      <w:r>
        <w:rPr>
          <w:rFonts w:ascii="黑体" w:hAnsi="黑体" w:eastAsia="黑体" w:cs="黑体"/>
          <w:spacing w:val="-8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、课程和教学资源建设</w:t>
      </w:r>
    </w:p>
    <w:p w14:paraId="1628B7E1">
      <w:pPr>
        <w:pStyle w:val="2"/>
        <w:spacing w:before="150" w:line="322" w:lineRule="auto"/>
        <w:ind w:right="14" w:firstLine="668"/>
      </w:pPr>
      <w:r>
        <w:rPr>
          <w:spacing w:val="3"/>
        </w:rPr>
        <w:t>包括全面推进课程思政建设；习近平总书记地方重大实践和重要论述“三进</w:t>
      </w:r>
      <w:r>
        <w:rPr>
          <w:spacing w:val="-104"/>
        </w:rPr>
        <w:t xml:space="preserve"> </w:t>
      </w:r>
      <w:r>
        <w:rPr>
          <w:spacing w:val="3"/>
        </w:rPr>
        <w:t>”工作，习近平总书记分领域思想专题教学讲义</w:t>
      </w:r>
      <w:r>
        <w:rPr>
          <w:spacing w:val="5"/>
        </w:rPr>
        <w:t>融入课程，《习近平经济思想》融入专业教育，《习</w:t>
      </w:r>
      <w:r>
        <w:rPr>
          <w:spacing w:val="4"/>
        </w:rPr>
        <w:t>近平谈治国</w:t>
      </w:r>
      <w:r>
        <w:rPr>
          <w:spacing w:val="12"/>
        </w:rPr>
        <w:t>理政》多语种版本“</w:t>
      </w:r>
      <w:r>
        <w:rPr>
          <w:spacing w:val="-103"/>
        </w:rPr>
        <w:t xml:space="preserve"> </w:t>
      </w:r>
      <w:r>
        <w:rPr>
          <w:spacing w:val="12"/>
        </w:rPr>
        <w:t>三进</w:t>
      </w:r>
      <w:r>
        <w:rPr>
          <w:spacing w:val="-103"/>
        </w:rPr>
        <w:t xml:space="preserve"> </w:t>
      </w:r>
      <w:r>
        <w:rPr>
          <w:spacing w:val="12"/>
        </w:rPr>
        <w:t>”教学工作；人工智能通识课建设；</w:t>
      </w:r>
      <w:r>
        <w:t xml:space="preserve"> </w:t>
      </w:r>
      <w:r>
        <w:rPr>
          <w:rFonts w:ascii="Times New Roman" w:hAnsi="Times New Roman" w:eastAsia="Times New Roman" w:cs="Times New Roman"/>
        </w:rPr>
        <w:t>MOOC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10"/>
        </w:rPr>
        <w:t>、</w:t>
      </w:r>
      <w:r>
        <w:rPr>
          <w:rFonts w:ascii="Times New Roman" w:hAnsi="Times New Roman" w:eastAsia="Times New Roman" w:cs="Times New Roman"/>
        </w:rPr>
        <w:t>SPOC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0"/>
        </w:rPr>
        <w:t>、线上线下混合式、线下、虚拟仿真实验教学、</w:t>
      </w:r>
      <w:r>
        <w:rPr>
          <w:spacing w:val="5"/>
        </w:rPr>
        <w:t>社会实践等各类课程的建设，体现先进性、互</w:t>
      </w:r>
      <w:r>
        <w:rPr>
          <w:spacing w:val="4"/>
        </w:rPr>
        <w:t>动性、创新性的教</w:t>
      </w:r>
      <w:r>
        <w:rPr>
          <w:spacing w:val="5"/>
        </w:rPr>
        <w:t>学方法的改革，一流课程资源的共享，参与慕课西部</w:t>
      </w:r>
      <w:r>
        <w:rPr>
          <w:spacing w:val="4"/>
        </w:rPr>
        <w:t>行计划（含</w:t>
      </w:r>
      <w:r>
        <w:rPr>
          <w:spacing w:val="1"/>
        </w:rPr>
        <w:t>实验教学西部行计划）；“</w:t>
      </w:r>
      <w:r>
        <w:rPr>
          <w:spacing w:val="-93"/>
        </w:rPr>
        <w:t xml:space="preserve"> </w:t>
      </w:r>
      <w:r>
        <w:rPr>
          <w:spacing w:val="1"/>
        </w:rPr>
        <w:t>四新</w:t>
      </w:r>
      <w:r>
        <w:rPr>
          <w:spacing w:val="-112"/>
        </w:rPr>
        <w:t xml:space="preserve"> </w:t>
      </w:r>
      <w:r>
        <w:rPr>
          <w:spacing w:val="1"/>
        </w:rPr>
        <w:t>”关键领域核心课程建设；教育</w:t>
      </w:r>
      <w:r>
        <w:rPr>
          <w:spacing w:val="8"/>
        </w:rPr>
        <w:t>知识图谱、能力图谱的应用；碳达峰碳中和领域教学资源建设；</w:t>
      </w:r>
      <w:r>
        <w:rPr>
          <w:spacing w:val="-5"/>
        </w:rPr>
        <w:t>战</w:t>
      </w:r>
      <w:r>
        <w:rPr>
          <w:spacing w:val="-92"/>
        </w:rPr>
        <w:t xml:space="preserve"> </w:t>
      </w:r>
      <w:r>
        <w:rPr>
          <w:spacing w:val="-5"/>
        </w:rPr>
        <w:t>略性新兴领域教材建设；信息化教学资源的建设、应</w:t>
      </w:r>
      <w:r>
        <w:rPr>
          <w:spacing w:val="-6"/>
        </w:rPr>
        <w:t>用与共享，数字化赋能课程教学改革，智慧教室、智慧实验室</w:t>
      </w:r>
      <w:r>
        <w:rPr>
          <w:spacing w:val="-68"/>
        </w:rPr>
        <w:t xml:space="preserve"> </w:t>
      </w:r>
      <w:r>
        <w:rPr>
          <w:spacing w:val="-6"/>
        </w:rPr>
        <w:t>的建设与应用，</w:t>
      </w:r>
      <w:r>
        <w:rPr>
          <w:spacing w:val="13"/>
        </w:rPr>
        <w:t>推动信息技术与教育教学融合，课程体系与教学内</w:t>
      </w:r>
      <w:r>
        <w:rPr>
          <w:spacing w:val="-61"/>
        </w:rPr>
        <w:t xml:space="preserve"> </w:t>
      </w:r>
      <w:r>
        <w:rPr>
          <w:spacing w:val="13"/>
        </w:rPr>
        <w:t>容快速迭代</w:t>
      </w:r>
      <w:r>
        <w:rPr>
          <w:spacing w:val="1"/>
        </w:rPr>
        <w:t>等。</w:t>
      </w:r>
    </w:p>
    <w:p w14:paraId="3591CB74">
      <w:pPr>
        <w:spacing w:line="226" w:lineRule="auto"/>
        <w:ind w:left="66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</w:t>
      </w:r>
      <w:r>
        <w:rPr>
          <w:rFonts w:ascii="黑体" w:hAnsi="黑体" w:eastAsia="黑体" w:cs="黑体"/>
          <w:spacing w:val="-7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、教学质量保障体系建设</w:t>
      </w:r>
    </w:p>
    <w:p w14:paraId="13F2AFE5">
      <w:pPr>
        <w:pStyle w:val="2"/>
        <w:spacing w:before="157" w:line="322" w:lineRule="auto"/>
        <w:ind w:left="15" w:right="102" w:firstLine="653"/>
        <w:jc w:val="both"/>
      </w:pPr>
      <w:r>
        <w:rPr>
          <w:spacing w:val="3"/>
        </w:rPr>
        <w:t>包括教学状态监测数据的运用、本科教育教学工作评估、专</w:t>
      </w:r>
      <w:r>
        <w:rPr>
          <w:spacing w:val="4"/>
        </w:rPr>
        <w:t>业认证、专业评估、教学评价、课程评价、学生学业评价，利用</w:t>
      </w:r>
      <w:r>
        <w:rPr>
          <w:spacing w:val="5"/>
        </w:rPr>
        <w:t>人工智能技术赋能教学质量管理</w:t>
      </w:r>
      <w:r>
        <w:rPr>
          <w:spacing w:val="-75"/>
        </w:rPr>
        <w:t xml:space="preserve"> </w:t>
      </w:r>
      <w:r>
        <w:rPr>
          <w:spacing w:val="5"/>
        </w:rPr>
        <w:t>，多元评价体系等。</w:t>
      </w:r>
    </w:p>
    <w:p w14:paraId="656D382C">
      <w:pPr>
        <w:spacing w:before="1" w:line="226" w:lineRule="auto"/>
        <w:ind w:left="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五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、教师教学能力提升</w:t>
      </w:r>
    </w:p>
    <w:p w14:paraId="11D2B397">
      <w:pPr>
        <w:pStyle w:val="2"/>
        <w:spacing w:before="159" w:line="229" w:lineRule="auto"/>
        <w:jc w:val="right"/>
      </w:pPr>
      <w:r>
        <w:rPr>
          <w:spacing w:val="-10"/>
        </w:rPr>
        <w:t>包括基层教学组织建设，虚拟教研</w:t>
      </w:r>
      <w:r>
        <w:rPr>
          <w:spacing w:val="-88"/>
        </w:rPr>
        <w:t xml:space="preserve"> </w:t>
      </w:r>
      <w:r>
        <w:rPr>
          <w:spacing w:val="-10"/>
        </w:rPr>
        <w:t>室</w:t>
      </w:r>
      <w:r>
        <w:rPr>
          <w:spacing w:val="-82"/>
        </w:rPr>
        <w:t xml:space="preserve"> </w:t>
      </w:r>
      <w:r>
        <w:rPr>
          <w:spacing w:val="-10"/>
        </w:rPr>
        <w:t>的探索，教</w:t>
      </w:r>
      <w:r>
        <w:rPr>
          <w:spacing w:val="-11"/>
        </w:rPr>
        <w:t>学团队建设，</w:t>
      </w:r>
    </w:p>
    <w:p w14:paraId="7A943009">
      <w:pPr>
        <w:spacing w:line="229" w:lineRule="auto"/>
        <w:sectPr>
          <w:footerReference r:id="rId6" w:type="default"/>
          <w:pgSz w:w="11906" w:h="16838"/>
          <w:pgMar w:top="1431" w:right="1394" w:bottom="1714" w:left="1591" w:header="0" w:footer="1350" w:gutter="0"/>
          <w:cols w:space="720" w:num="1"/>
        </w:sectPr>
      </w:pPr>
    </w:p>
    <w:p w14:paraId="032E696A">
      <w:pPr>
        <w:rPr>
          <w:rFonts w:ascii="Arial"/>
          <w:sz w:val="21"/>
        </w:rPr>
      </w:pPr>
    </w:p>
    <w:p w14:paraId="00CDC58C">
      <w:pPr>
        <w:rPr>
          <w:rFonts w:ascii="Arial"/>
          <w:sz w:val="21"/>
        </w:rPr>
      </w:pPr>
    </w:p>
    <w:p w14:paraId="1419C654">
      <w:pPr>
        <w:rPr>
          <w:rFonts w:ascii="Arial"/>
          <w:sz w:val="21"/>
        </w:rPr>
      </w:pPr>
    </w:p>
    <w:p w14:paraId="7CFDF6DE">
      <w:pPr>
        <w:pStyle w:val="2"/>
        <w:spacing w:before="101" w:line="321" w:lineRule="auto"/>
        <w:ind w:left="3" w:hanging="3"/>
      </w:pPr>
      <w:r>
        <w:rPr>
          <w:spacing w:val="-6"/>
        </w:rPr>
        <w:t>教师教学发展中心建设，健全助教岗位制度，教学管理</w:t>
      </w:r>
      <w:r>
        <w:rPr>
          <w:spacing w:val="-83"/>
        </w:rPr>
        <w:t xml:space="preserve"> </w:t>
      </w:r>
      <w:r>
        <w:rPr>
          <w:spacing w:val="-6"/>
        </w:rPr>
        <w:t>队伍建设，</w:t>
      </w:r>
      <w:r>
        <w:rPr>
          <w:spacing w:val="7"/>
        </w:rPr>
        <w:t>提升教师人工智能素养等。</w:t>
      </w:r>
    </w:p>
    <w:p w14:paraId="6FF61E41">
      <w:pPr>
        <w:spacing w:before="17" w:line="226" w:lineRule="auto"/>
        <w:ind w:left="6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六</w:t>
      </w:r>
      <w:r>
        <w:rPr>
          <w:rFonts w:ascii="黑体" w:hAnsi="黑体" w:eastAsia="黑体" w:cs="黑体"/>
          <w:spacing w:val="-8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、大学生创新创业教育</w:t>
      </w:r>
    </w:p>
    <w:p w14:paraId="11AD26EB">
      <w:pPr>
        <w:pStyle w:val="2"/>
        <w:spacing w:before="181" w:line="333" w:lineRule="auto"/>
        <w:ind w:right="6" w:firstLine="654"/>
        <w:jc w:val="both"/>
      </w:pPr>
      <w:r>
        <w:rPr>
          <w:spacing w:val="6"/>
        </w:rPr>
        <w:t>包括创新创业课程建设、专业教育与创新创业教育的融合、</w:t>
      </w:r>
      <w:r>
        <w:rPr>
          <w:spacing w:val="7"/>
        </w:rPr>
        <w:t>思想政治教育与创新创业教育的融合、创新创业实践平台建设、</w:t>
      </w:r>
      <w:r>
        <w:rPr>
          <w:spacing w:val="3"/>
        </w:rPr>
        <w:t>教师创新创业教育能力提升、创新创业教育管理改革、利用人工</w:t>
      </w:r>
      <w:r>
        <w:rPr>
          <w:spacing w:val="7"/>
        </w:rPr>
        <w:t>智能辅助学生创新创业训练等。</w:t>
      </w:r>
    </w:p>
    <w:p w14:paraId="5E612E80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4622D">
    <w:pPr>
      <w:spacing w:line="233" w:lineRule="auto"/>
      <w:ind w:left="2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58D0F">
    <w:pPr>
      <w:spacing w:line="233" w:lineRule="auto"/>
      <w:ind w:left="765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A1D28">
    <w:pPr>
      <w:spacing w:line="233" w:lineRule="auto"/>
      <w:ind w:left="120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644F2"/>
    <w:rsid w:val="02E221C5"/>
    <w:rsid w:val="06E728E4"/>
    <w:rsid w:val="0EBB2B45"/>
    <w:rsid w:val="1A165258"/>
    <w:rsid w:val="1BBA3C0B"/>
    <w:rsid w:val="22971313"/>
    <w:rsid w:val="288B34CC"/>
    <w:rsid w:val="2A761AD2"/>
    <w:rsid w:val="338644F2"/>
    <w:rsid w:val="34244E94"/>
    <w:rsid w:val="450F52C4"/>
    <w:rsid w:val="45F84382"/>
    <w:rsid w:val="6F087F44"/>
    <w:rsid w:val="70BD42E0"/>
    <w:rsid w:val="734D50F6"/>
    <w:rsid w:val="78CE401E"/>
    <w:rsid w:val="79F304F3"/>
    <w:rsid w:val="7A853A8D"/>
    <w:rsid w:val="7E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2026-04-02T07:56:00Z</dcterms:created>
  <dc:creator>刘晓霞</dc:creator>
  <cp:lastModifiedBy>刘晓霞</cp:lastModifiedBy>
  <dcterms:modified xsi:type="dcterms:W3CDTF">2026-04-02T07:58:32Z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47FDC6A91FB64B8195C0DFC085B7606D_13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