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OLE_LINK1"/>
      <w:r>
        <w:rPr>
          <w:rFonts w:hint="eastAsia" w:eastAsia="方正小标宋简体"/>
          <w:color w:val="000000"/>
          <w:sz w:val="44"/>
          <w:szCs w:val="44"/>
        </w:rPr>
        <w:t>广西高校大学生思想政治教育理论</w: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与实践研究课题结题报告书</w:t>
      </w:r>
    </w:p>
    <w:bookmarkEnd w:id="0"/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4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5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立项年度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承担课题单位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协助单位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ind w:left="168" w:leftChars="80"/>
              <w:jc w:val="distribut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填报日期</w:t>
            </w:r>
          </w:p>
        </w:tc>
        <w:tc>
          <w:tcPr>
            <w:tcW w:w="57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60" w:lineRule="exact"/>
        <w:ind w:left="0" w:leftChars="0" w:right="1180" w:rightChars="562" w:firstLine="1163" w:firstLineChars="373"/>
        <w:jc w:val="distribute"/>
        <w:rPr>
          <w:rFonts w:hint="eastAsia" w:ascii="宋体" w:hAnsi="宋体"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color w:val="000000"/>
          <w:spacing w:val="16"/>
          <w:sz w:val="28"/>
          <w:szCs w:val="28"/>
        </w:rPr>
        <w:t>中共广西壮族自治区党委教育工作委员会</w:t>
      </w:r>
    </w:p>
    <w:p>
      <w:pPr>
        <w:spacing w:line="560" w:lineRule="exact"/>
        <w:ind w:right="1180" w:rightChars="562" w:firstLine="1163" w:firstLineChars="373"/>
        <w:jc w:val="distribute"/>
        <w:rPr>
          <w:rFonts w:ascii="宋体" w:hAnsi="宋体"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color w:val="000000"/>
          <w:spacing w:val="16"/>
          <w:sz w:val="28"/>
          <w:szCs w:val="28"/>
        </w:rPr>
        <w:t>广 西 壮 族 自 治 区 教 育 厅</w:t>
      </w:r>
    </w:p>
    <w:p>
      <w:pPr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559" w:gutter="0"/>
          <w:paperSrc/>
          <w:cols w:space="720" w:num="1"/>
          <w:titlePg/>
          <w:rtlGutter w:val="0"/>
          <w:docGrid w:linePitch="584" w:charSpace="0"/>
        </w:sect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0"/>
        <w:gridCol w:w="1952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课题名称及编号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资助金额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二、主要研究人员名单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75"/>
        <w:gridCol w:w="701"/>
        <w:gridCol w:w="496"/>
        <w:gridCol w:w="829"/>
        <w:gridCol w:w="1416"/>
        <w:gridCol w:w="1756"/>
        <w:gridCol w:w="93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职称、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在研究中承担的任务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黑体" w:hAnsi="黑体" w:eastAsia="黑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三、研究工作总结（不超过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2500</w:t>
      </w:r>
      <w:r>
        <w:rPr>
          <w:rFonts w:hint="eastAsia" w:ascii="黑体" w:hAnsi="黑体" w:eastAsia="黑体"/>
          <w:color w:val="000000"/>
          <w:sz w:val="28"/>
          <w:szCs w:val="28"/>
        </w:rPr>
        <w:t>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4" w:hRule="atLeast"/>
        </w:trPr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   （内容提示：原定计划执行情况；研究成果；研究方法、特色；有何突破；有何理论或应用价值；有何不足和问题；有哪些问题尚需深入研究等。）</w:t>
            </w: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894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>
            <w:pPr>
              <w:spacing w:line="44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课题负责人：</w:t>
            </w:r>
          </w:p>
          <w:p>
            <w:pPr>
              <w:spacing w:line="440" w:lineRule="exact"/>
              <w:ind w:firstLine="840" w:firstLineChars="3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四、主要研究成果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8" w:hRule="atLeast"/>
        </w:trPr>
        <w:tc>
          <w:tcPr>
            <w:tcW w:w="894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widowControl w:val="0"/>
        <w:spacing w:line="360" w:lineRule="exact"/>
        <w:ind w:left="560" w:hanging="560" w:hangingChars="200"/>
        <w:jc w:val="both"/>
        <w:rPr>
          <w:rFonts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注：如课题成果在刊物上发表，请注明主要作者、发表时间、刊物名称、卷期或出版社。</w:t>
      </w: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五、免于鉴定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是否申请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免于鉴定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符合条件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专著类成果已正式出版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在SSCI、A&amp;HCI等国际索引期刊及CSSCI来源期刊发表论文</w:t>
            </w: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篇以上，或在中文核心期刊发表论文</w:t>
            </w: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篇以上（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研究成果获社会科学优秀成果、教学成果省部级三等奖以上或地厅级二等奖以上奖励（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研究报告提出的观点、建议等被地厅级以上党政机关采纳并取得实际效果（须附证明）（     ）</w:t>
            </w:r>
          </w:p>
        </w:tc>
      </w:tr>
    </w:tbl>
    <w:p>
      <w:pPr>
        <w:spacing w:line="40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六、所在学校主管部门审核意见：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9322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24"/>
                <w:lang w:val="en-US" w:eastAsia="zh-CN" w:bidi="ar-SA"/>
              </w:rPr>
            </w:pPr>
          </w:p>
          <w:p>
            <w:pPr>
              <w:ind w:firstLine="72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方正小标宋简体"/>
                <w:color w:val="000000"/>
                <w:sz w:val="36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</w:rPr>
              <w:t>（单位公章）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widowControl w:val="0"/>
        <w:jc w:val="both"/>
        <w:rPr>
          <w:rFonts w:hint="eastAsia" w:ascii="Times New Roman" w:hAnsi="Times New Roman" w:eastAsia="方正大标宋简体" w:cs="Times New Roman"/>
          <w:kern w:val="2"/>
          <w:sz w:val="56"/>
          <w:szCs w:val="24"/>
          <w:lang w:val="en-US" w:eastAsia="zh-CN" w:bidi="ar-SA"/>
        </w:rPr>
      </w:pPr>
    </w:p>
    <w:p/>
    <w:sectPr>
      <w:footerReference r:id="rId5" w:type="default"/>
      <w:pgSz w:w="11906" w:h="16838"/>
      <w:pgMar w:top="2098" w:right="1474" w:bottom="1984" w:left="1588" w:header="851" w:footer="1559" w:gutter="0"/>
      <w:paperSrc/>
      <w:cols w:space="720" w:num="1"/>
      <w:rtlGutter w:val="0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  <w:p>
    <w:pPr>
      <w:keepNext w:val="0"/>
      <w:keepLines w:val="0"/>
      <w:pageBreakBefore w:val="0"/>
      <w:framePr w:wrap="around" w:vAnchor="text" w:hAnchor="margin" w:xAlign="outside" w:y="-14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jc w:val="center"/>
      <w:textAlignment w:val="auto"/>
      <w:rPr>
        <w:rStyle w:val="6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b w:val="0"/>
        <w:bCs w:val="0"/>
        <w:color w:val="auto"/>
        <w:sz w:val="28"/>
        <w:szCs w:val="28"/>
        <w:lang w:val="en-US" w:eastAsia="zh-CN"/>
      </w:rPr>
      <w:t xml:space="preserve">— 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framePr w:wrap="around" w:vAnchor="text" w:hAnchor="margin" w:xAlign="outside" w:y="-14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jc w:val="center"/>
      <w:textAlignment w:val="auto"/>
      <w:rPr>
        <w:rStyle w:val="6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b w:val="0"/>
        <w:bCs w:val="0"/>
        <w:color w:val="auto"/>
        <w:sz w:val="28"/>
        <w:szCs w:val="28"/>
        <w:lang w:val="en-US" w:eastAsia="zh-CN"/>
      </w:rPr>
      <w:t xml:space="preserve">— 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nBxYW8zM3V4c2ZnamN6anRhZ2Vyc3k8L2FjY291bnQ+PG1hY2hpbmVDb2RlPkszODkyODIxMjc4NzkKPC9tYWNoaW5lQ29kZT48dGltZT4yMDI1LTA0LTExIDA5OjQyOjU5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nBxYW8zM3V4c2ZnamN6anRhZ2Vyc3k8L2FjY291bnQ+PG1hY2hpbmVDb2RlPkszODkyODIxMjc4NzkKPC9tYWNoaW5lQ29kZT48dGltZT4yMDI1LTA0LTExIDA5OjQyOjU5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HorizontalSpacing w:val="210"/>
  <w:drawingGridVerticalSpacing w:val="292"/>
  <w:displayHorizontalDrawingGridEvery w:val="1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OGQ1ZDI4ZjBmNGUxMzE2YzY3NTljYzU5N2IyNDEifQ=="/>
    <w:docVar w:name="KSO_WPS_MARK_KEY" w:val="65e49fc6-c231-43f9-99fe-bc51e79b26e5"/>
  </w:docVars>
  <w:rsids>
    <w:rsidRoot w:val="00000000"/>
    <w:rsid w:val="343103C9"/>
    <w:rsid w:val="66AE7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495</Words>
  <Characters>509</Characters>
  <Lines>0</Lines>
  <Paragraphs>0</Paragraphs>
  <TotalTime>6.66666666666667</TotalTime>
  <ScaleCrop>false</ScaleCrop>
  <LinksUpToDate>false</LinksUpToDate>
  <CharactersWithSpaces>920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1</cp:lastModifiedBy>
  <cp:lastPrinted>2025-04-11T08:19:39Z</cp:lastPrinted>
  <dcterms:modified xsi:type="dcterms:W3CDTF">2025-04-17T07:22:58Z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E1E5228ACCC9418581841A937FE59DEC</vt:lpwstr>
  </property>
</Properties>
</file>